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20" w:lineRule="exact"/>
        <w:jc w:val="center"/>
        <w:outlineLvl w:val="0"/>
        <w:rPr>
          <w:rFonts w:ascii="宋体" w:hAnsi="宋体" w:eastAsia="宋体" w:cs="宋体"/>
          <w:b/>
          <w:bCs/>
          <w:kern w:val="36"/>
          <w:sz w:val="48"/>
          <w:szCs w:val="48"/>
        </w:rPr>
      </w:pPr>
      <w:bookmarkStart w:id="0" w:name="_GoBack"/>
      <w:bookmarkEnd w:id="0"/>
      <w:r>
        <w:rPr>
          <w:rFonts w:hint="eastAsia" w:ascii="方正小标宋简体" w:hAnsi="宋体" w:eastAsia="方正小标宋简体" w:cs="宋体"/>
          <w:bCs/>
          <w:kern w:val="36"/>
          <w:sz w:val="44"/>
          <w:szCs w:val="44"/>
          <w:lang w:eastAsia="zh-CN"/>
        </w:rPr>
        <w:t>潜江市人民</w:t>
      </w:r>
      <w:r>
        <w:rPr>
          <w:rFonts w:hint="eastAsia" w:ascii="方正小标宋简体" w:hAnsi="宋体" w:eastAsia="方正小标宋简体" w:cs="宋体"/>
          <w:bCs/>
          <w:kern w:val="36"/>
          <w:sz w:val="44"/>
          <w:szCs w:val="44"/>
        </w:rPr>
        <w:t>法院2020年度招聘雇员制书记员笔试疫情防控须知</w:t>
      </w:r>
    </w:p>
    <w:p>
      <w:pPr>
        <w:pStyle w:val="5"/>
        <w:spacing w:before="0" w:beforeAutospacing="0" w:after="0" w:afterAutospacing="0"/>
        <w:ind w:firstLine="480"/>
        <w:jc w:val="both"/>
        <w:rPr>
          <w:rFonts w:ascii="仿宋_GB2312" w:eastAsia="仿宋_GB2312"/>
          <w:sz w:val="32"/>
          <w:szCs w:val="32"/>
        </w:rPr>
      </w:pP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1.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2.考生应至少提前1个小时到达考点，并自备口罩做好个人防护工作。考试期间，应全程佩戴口罩，但在接受身份验证时须临时摘除口罩。</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3.考生入场前应主动配合接受体温检测，出示健康码（不限湖北省），健康码为绿码及现场测量体温正常（＜37.3℃），方可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考前14天有国内疫情中高风险地区或国（境）外旅居史的考生，应提供考前7天内核酸检测阴性结果报告。疫情风险等级查询可使用“国务院客户端”微信小程序点击“疫情风险查询”，或在微信小程序中搜索“疫情风险等级查询”，或登陆http://bmfw.www.gov.cn/yqfxdjcx/index.html,选择查询地区即可了解该地的疫情风险等级。</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4.考前3天有发热症状的考生，应在入场检测体温前主动向工作人员报告，经考点现场医疗卫生专业人员评估后，具备参加考试条件的，在临时隔离考场继续考试；不具备相关条件的，按相关疾控部门要求采取防控措施。</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5.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pStyle w:val="5"/>
        <w:spacing w:before="0" w:beforeAutospacing="0" w:after="0" w:afterAutospacing="0"/>
        <w:ind w:firstLine="480"/>
        <w:jc w:val="both"/>
        <w:rPr>
          <w:rFonts w:ascii="仿宋_GB2312" w:eastAsia="仿宋_GB2312"/>
          <w:sz w:val="32"/>
          <w:szCs w:val="32"/>
        </w:rPr>
      </w:pPr>
      <w:r>
        <w:rPr>
          <w:rFonts w:hint="eastAsia" w:ascii="仿宋_GB2312" w:eastAsia="仿宋_GB2312"/>
          <w:sz w:val="32"/>
          <w:szCs w:val="32"/>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pStyle w:val="5"/>
        <w:spacing w:before="0" w:beforeAutospacing="0" w:after="0" w:afterAutospacing="0"/>
        <w:ind w:firstLine="480"/>
        <w:jc w:val="both"/>
      </w:pPr>
      <w:r>
        <w:rPr>
          <w:rFonts w:hint="eastAsia" w:ascii="仿宋_GB2312" w:eastAsia="仿宋_GB2312"/>
          <w:sz w:val="32"/>
          <w:szCs w:val="32"/>
        </w:rPr>
        <w:t>7.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E5"/>
    <w:rsid w:val="00207510"/>
    <w:rsid w:val="004E18E5"/>
    <w:rsid w:val="0068318E"/>
    <w:rsid w:val="006E624E"/>
    <w:rsid w:val="00782CB3"/>
    <w:rsid w:val="00996F0A"/>
    <w:rsid w:val="00BA7EB8"/>
    <w:rsid w:val="444709DB"/>
    <w:rsid w:val="7BB3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841</Characters>
  <Lines>7</Lines>
  <Paragraphs>1</Paragraphs>
  <TotalTime>21</TotalTime>
  <ScaleCrop>false</ScaleCrop>
  <LinksUpToDate>false</LinksUpToDate>
  <CharactersWithSpaces>987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2020-07-21T08:50:00Z</dcterms:created>
  <dc:creator>ksy55</dc:creator>
  <cp:lastModifiedBy>genius</cp:lastModifiedBy>
  <dcterms:modified xsi:type="dcterms:W3CDTF">2020-07-24T03:43:34Z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